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21E942">
      <w:pPr>
        <w:rPr>
          <w:rFonts w:hint="eastAsia"/>
        </w:rPr>
      </w:pPr>
      <w:r>
        <w:rPr>
          <w:rFonts w:hint="eastAsia"/>
        </w:rPr>
        <w:t>附件1</w:t>
      </w:r>
    </w:p>
    <w:p w14:paraId="0066D09B">
      <w:pPr>
        <w:rPr>
          <w:rFonts w:hint="eastAsia"/>
        </w:rPr>
      </w:pPr>
    </w:p>
    <w:p w14:paraId="2D678412">
      <w:pPr>
        <w:rPr>
          <w:rFonts w:hint="eastAsia"/>
        </w:rPr>
      </w:pPr>
    </w:p>
    <w:p w14:paraId="1B10D734">
      <w:pPr>
        <w:jc w:val="center"/>
        <w:rPr>
          <w:rFonts w:hint="eastAsia"/>
          <w:b/>
          <w:bCs/>
          <w:sz w:val="32"/>
          <w:szCs w:val="40"/>
        </w:rPr>
      </w:pPr>
      <w:bookmarkStart w:id="0" w:name="_GoBack"/>
      <w:r>
        <w:rPr>
          <w:rFonts w:hint="eastAsia"/>
          <w:b/>
          <w:bCs/>
          <w:sz w:val="32"/>
          <w:szCs w:val="40"/>
        </w:rPr>
        <w:t>重点研究方向选题指南</w:t>
      </w:r>
    </w:p>
    <w:bookmarkEnd w:id="0"/>
    <w:p w14:paraId="3FD20C02">
      <w:pPr>
        <w:rPr>
          <w:rFonts w:hint="eastAsia"/>
        </w:rPr>
      </w:pPr>
    </w:p>
    <w:p w14:paraId="4609C663">
      <w:pPr>
        <w:rPr>
          <w:rFonts w:hint="eastAsia"/>
        </w:rPr>
      </w:pPr>
    </w:p>
    <w:p w14:paraId="3CF7B1A1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  <w:lang w:val="en-US" w:eastAsia="zh-CN"/>
        </w:rPr>
        <w:t>1.</w:t>
      </w:r>
      <w:r>
        <w:rPr>
          <w:rFonts w:hint="eastAsia"/>
          <w:sz w:val="28"/>
          <w:szCs w:val="36"/>
        </w:rPr>
        <w:t>健全企业合法权益依法保护机制研究</w:t>
      </w:r>
    </w:p>
    <w:p w14:paraId="68F6394D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2.省域公平竞争先行先试改革研究</w:t>
      </w:r>
    </w:p>
    <w:p w14:paraId="74CAE911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3.完善社会信用体系研究</w:t>
      </w:r>
    </w:p>
    <w:p w14:paraId="191C2378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 xml:space="preserve">4.平台经济高质量发展改革研究 </w:t>
      </w:r>
    </w:p>
    <w:p w14:paraId="5F1CB6AA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5.数据知识产权制度改革研究</w:t>
      </w:r>
    </w:p>
    <w:p w14:paraId="644C3802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6.数据安全体系建设研究</w:t>
      </w:r>
    </w:p>
    <w:p w14:paraId="74EF1EA8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7.产业数据价值化改革研究</w:t>
      </w:r>
    </w:p>
    <w:p w14:paraId="6354713F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8.重大任务牵引的科研组织模式改革</w:t>
      </w:r>
    </w:p>
    <w:p w14:paraId="5EFDC3B5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 xml:space="preserve">9. 国际开放创新生态改革先行试点研究 </w:t>
      </w:r>
    </w:p>
    <w:p w14:paraId="5CC7463E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10.科技成果转化集成改革研究</w:t>
      </w:r>
    </w:p>
    <w:p w14:paraId="25CF577B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11.科技人才发展体制机制改革研究</w:t>
      </w:r>
    </w:p>
    <w:p w14:paraId="10CD4CA5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12.创新长三角一体化发展体制机制研究</w:t>
      </w:r>
    </w:p>
    <w:p w14:paraId="4EDB0A10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13.创新海洋经济发展机制改革研究</w:t>
      </w:r>
    </w:p>
    <w:p w14:paraId="064B5BF9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14.农村宅基地制度改革研究</w:t>
      </w:r>
    </w:p>
    <w:p w14:paraId="6C7F24CA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 xml:space="preserve">15.构建土地综合整治实施机制研究 </w:t>
      </w:r>
    </w:p>
    <w:p w14:paraId="733770CC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16.农业转移人口市民化改革研究</w:t>
      </w:r>
    </w:p>
    <w:p w14:paraId="39CC9D0C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17.健全城市更新体制机制研究</w:t>
      </w:r>
    </w:p>
    <w:p w14:paraId="66A191EF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18.建设“15 分钟公共服务圈”研究</w:t>
      </w:r>
    </w:p>
    <w:p w14:paraId="39D15004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19.普惠托育基本公共服务改革研究</w:t>
      </w:r>
    </w:p>
    <w:p w14:paraId="019C0CA2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20. 院前急救“一件事”集成改革研究</w:t>
      </w:r>
    </w:p>
    <w:p w14:paraId="1E7B7E03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 xml:space="preserve">21.构建多层次长期护理保障体系研究 </w:t>
      </w:r>
    </w:p>
    <w:p w14:paraId="0F180581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22.“老有康养”集成改革研究</w:t>
      </w:r>
    </w:p>
    <w:p w14:paraId="38C8C3F6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23.高等教育综合改革研究</w:t>
      </w:r>
    </w:p>
    <w:p w14:paraId="35337894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 xml:space="preserve">24.义乌国际贸易综合改革试点研究 </w:t>
      </w:r>
    </w:p>
    <w:p w14:paraId="3498D77C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 xml:space="preserve">25.构建高标准现代服务业体系研究 </w:t>
      </w:r>
    </w:p>
    <w:p w14:paraId="0B49587F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26.利用外资体制机制改革研究</w:t>
      </w:r>
    </w:p>
    <w:p w14:paraId="5E26EEC1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 xml:space="preserve">27.完善山区海岛县高质量发展的体制机制研究 </w:t>
      </w:r>
    </w:p>
    <w:p w14:paraId="056737A3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28. 民营企业高质量发展研究</w:t>
      </w:r>
    </w:p>
    <w:p w14:paraId="48E05879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 xml:space="preserve">29.制造业高端化、智能化、绿色化发展研究 </w:t>
      </w:r>
    </w:p>
    <w:p w14:paraId="1FB33533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30.科技创新塑造发展新优势研究</w:t>
      </w:r>
    </w:p>
    <w:p w14:paraId="698CA667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31.未来产业发展研究</w:t>
      </w:r>
    </w:p>
    <w:p w14:paraId="281F479F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32.高水平对外开放体制机制研究</w:t>
      </w:r>
    </w:p>
    <w:p w14:paraId="04D7109E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 xml:space="preserve">33.深化新时代“千万工程”理论与实践研究 </w:t>
      </w:r>
    </w:p>
    <w:p w14:paraId="5503EAF2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34.加快构建房地产发展新模式研究</w:t>
      </w:r>
    </w:p>
    <w:p w14:paraId="228AC66E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35.新型城镇化建设路径研究</w:t>
      </w:r>
    </w:p>
    <w:p w14:paraId="368A9D40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36.教育科技人才一体化实质性突破研究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